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D10D" w14:textId="136D73F6" w:rsidR="0042555C" w:rsidRDefault="0042555C" w:rsidP="00F219A2">
      <w:pPr>
        <w:pStyle w:val="Paragrafoelenco"/>
        <w:ind w:left="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noProof/>
          <w:sz w:val="24"/>
          <w:szCs w:val="24"/>
        </w:rPr>
        <w:drawing>
          <wp:inline distT="0" distB="0" distL="0" distR="0" wp14:anchorId="69065BE3" wp14:editId="35B0D79A">
            <wp:extent cx="1544955" cy="104864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595" cy="106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1F51C" w14:textId="77777777" w:rsidR="0042555C" w:rsidRDefault="0042555C" w:rsidP="00F219A2">
      <w:pPr>
        <w:pStyle w:val="Paragrafoelenco"/>
        <w:ind w:left="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0D2528FB" w14:textId="1702E1D6" w:rsidR="001279F7" w:rsidRPr="001279F7" w:rsidRDefault="001279F7" w:rsidP="00F219A2">
      <w:pPr>
        <w:pStyle w:val="Paragrafoelenc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1279F7">
        <w:rPr>
          <w:rFonts w:asciiTheme="minorHAnsi" w:hAnsiTheme="minorHAnsi" w:cstheme="minorHAnsi"/>
          <w:sz w:val="24"/>
          <w:szCs w:val="24"/>
        </w:rPr>
        <w:t>COMUNICATO STAMPA</w:t>
      </w:r>
    </w:p>
    <w:p w14:paraId="649E9985" w14:textId="77777777" w:rsidR="001279F7" w:rsidRDefault="001279F7" w:rsidP="00F219A2">
      <w:pPr>
        <w:pStyle w:val="Paragrafoelenco"/>
        <w:ind w:left="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451D811C" w14:textId="7996115D" w:rsidR="00F219A2" w:rsidRPr="00F219A2" w:rsidRDefault="00F219A2" w:rsidP="00F219A2">
      <w:pPr>
        <w:pStyle w:val="Paragrafoelenco"/>
        <w:ind w:left="0"/>
        <w:jc w:val="center"/>
        <w:rPr>
          <w:rFonts w:asciiTheme="minorHAnsi" w:hAnsiTheme="minorHAnsi" w:cstheme="minorHAnsi"/>
          <w:i/>
          <w:iCs/>
          <w:caps/>
          <w:sz w:val="24"/>
          <w:szCs w:val="24"/>
        </w:rPr>
      </w:pPr>
      <w:r w:rsidRPr="00F219A2">
        <w:rPr>
          <w:rFonts w:asciiTheme="minorHAnsi" w:hAnsiTheme="minorHAnsi" w:cstheme="minorHAnsi"/>
          <w:i/>
          <w:iCs/>
          <w:sz w:val="24"/>
          <w:szCs w:val="24"/>
        </w:rPr>
        <w:t>Presentata la V Indagine sulla Qualità del Lavoro - coinvolti oltre 15mila occupati e 5mila imprese sul territorio nazionale</w:t>
      </w:r>
    </w:p>
    <w:p w14:paraId="6659D278" w14:textId="149F7326" w:rsidR="0010765C" w:rsidRDefault="0010765C" w:rsidP="0092487A">
      <w:pPr>
        <w:pStyle w:val="Paragrafoelenco"/>
        <w:ind w:left="0"/>
        <w:jc w:val="center"/>
        <w:rPr>
          <w:rFonts w:asciiTheme="minorHAnsi" w:hAnsiTheme="minorHAnsi" w:cstheme="minorHAnsi"/>
          <w:b/>
          <w:bCs/>
          <w:caps/>
          <w:color w:val="000000" w:themeColor="text1"/>
          <w:sz w:val="24"/>
          <w:szCs w:val="24"/>
        </w:rPr>
      </w:pPr>
    </w:p>
    <w:p w14:paraId="44113725" w14:textId="447EE2DC" w:rsidR="00F219A2" w:rsidRPr="00136DA2" w:rsidRDefault="00F219A2" w:rsidP="0092487A">
      <w:pPr>
        <w:pStyle w:val="Paragrafoelenco"/>
        <w:ind w:left="0"/>
        <w:jc w:val="center"/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</w:pPr>
      <w:r w:rsidRPr="00136DA2"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  <w:t>INAPP</w:t>
      </w:r>
      <w:r w:rsidR="00136DA2"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  <w:t>: “</w:t>
      </w:r>
      <w:r w:rsidRPr="00136DA2"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  <w:t>QUALITA’ DEL LAVORO</w:t>
      </w:r>
      <w:r w:rsidR="001D5384"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  <w:t>:</w:t>
      </w:r>
      <w:r w:rsidRPr="00136DA2"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  <w:t xml:space="preserve"> </w:t>
      </w:r>
      <w:r w:rsidR="001D5384"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  <w:t>italia promossa a metà.  indietro sud, donne e giovani</w:t>
      </w:r>
      <w:r w:rsidR="00136DA2"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  <w:t>”</w:t>
      </w:r>
    </w:p>
    <w:p w14:paraId="184CDB06" w14:textId="03EA016E" w:rsidR="00A42030" w:rsidRPr="00136DA2" w:rsidRDefault="00A42030" w:rsidP="00136DA2">
      <w:pPr>
        <w:jc w:val="both"/>
        <w:rPr>
          <w:rFonts w:cstheme="minorHAnsi"/>
          <w:i/>
          <w:iCs/>
          <w:sz w:val="24"/>
          <w:szCs w:val="24"/>
          <w:lang w:val="it-IT"/>
        </w:rPr>
      </w:pPr>
    </w:p>
    <w:p w14:paraId="43458C83" w14:textId="5C4BF946" w:rsidR="00136DA2" w:rsidRPr="0042555C" w:rsidRDefault="00136DA2" w:rsidP="00136DA2">
      <w:pPr>
        <w:jc w:val="both"/>
        <w:rPr>
          <w:rFonts w:cstheme="minorHAnsi"/>
          <w:i/>
          <w:iCs/>
          <w:spacing w:val="-2"/>
          <w:lang w:val="it-IT"/>
        </w:rPr>
      </w:pPr>
      <w:r w:rsidRPr="0042555C">
        <w:rPr>
          <w:rFonts w:cstheme="minorHAnsi"/>
          <w:i/>
          <w:iCs/>
          <w:spacing w:val="-2"/>
          <w:lang w:val="it-IT"/>
        </w:rPr>
        <w:t xml:space="preserve">FADDA: “I risultati indicano che le imprese che </w:t>
      </w:r>
      <w:r w:rsidR="002E208C" w:rsidRPr="0042555C">
        <w:rPr>
          <w:rFonts w:cstheme="minorHAnsi"/>
          <w:i/>
          <w:iCs/>
          <w:spacing w:val="-2"/>
          <w:lang w:val="it-IT"/>
        </w:rPr>
        <w:t xml:space="preserve">hanno puntato </w:t>
      </w:r>
      <w:r w:rsidRPr="0042555C">
        <w:rPr>
          <w:rFonts w:cstheme="minorHAnsi"/>
          <w:i/>
          <w:iCs/>
          <w:spacing w:val="-2"/>
          <w:lang w:val="it-IT"/>
        </w:rPr>
        <w:t xml:space="preserve">su innovazione, cambiamento organizzativo e </w:t>
      </w:r>
      <w:r w:rsidR="00223D83" w:rsidRPr="0042555C">
        <w:rPr>
          <w:rFonts w:cstheme="minorHAnsi"/>
          <w:i/>
          <w:iCs/>
          <w:spacing w:val="-2"/>
          <w:lang w:val="it-IT"/>
        </w:rPr>
        <w:t xml:space="preserve">buona gestione delle </w:t>
      </w:r>
      <w:r w:rsidRPr="0042555C">
        <w:rPr>
          <w:rFonts w:cstheme="minorHAnsi"/>
          <w:i/>
          <w:iCs/>
          <w:spacing w:val="-2"/>
          <w:lang w:val="it-IT"/>
        </w:rPr>
        <w:t xml:space="preserve">risorse umane </w:t>
      </w:r>
      <w:r w:rsidR="002E208C" w:rsidRPr="0042555C">
        <w:rPr>
          <w:rFonts w:cstheme="minorHAnsi"/>
          <w:i/>
          <w:iCs/>
          <w:spacing w:val="-2"/>
          <w:lang w:val="it-IT"/>
        </w:rPr>
        <w:t>sono riuscite a costruire una ‘fortezza</w:t>
      </w:r>
      <w:r w:rsidRPr="0042555C">
        <w:rPr>
          <w:rFonts w:cstheme="minorHAnsi"/>
          <w:i/>
          <w:iCs/>
          <w:spacing w:val="-2"/>
          <w:lang w:val="it-IT"/>
        </w:rPr>
        <w:t xml:space="preserve"> virtuosa</w:t>
      </w:r>
      <w:r w:rsidR="002E208C" w:rsidRPr="0042555C">
        <w:rPr>
          <w:rFonts w:cstheme="minorHAnsi"/>
          <w:i/>
          <w:iCs/>
          <w:spacing w:val="-2"/>
          <w:lang w:val="it-IT"/>
        </w:rPr>
        <w:t xml:space="preserve">’ capace </w:t>
      </w:r>
      <w:r w:rsidRPr="0042555C">
        <w:rPr>
          <w:rFonts w:cstheme="minorHAnsi"/>
          <w:i/>
          <w:iCs/>
          <w:spacing w:val="-2"/>
          <w:lang w:val="it-IT"/>
        </w:rPr>
        <w:t xml:space="preserve">di resistere agli shock e </w:t>
      </w:r>
      <w:r w:rsidR="00223D83" w:rsidRPr="0042555C">
        <w:rPr>
          <w:rFonts w:cstheme="minorHAnsi"/>
          <w:i/>
          <w:iCs/>
          <w:spacing w:val="-2"/>
          <w:lang w:val="it-IT"/>
        </w:rPr>
        <w:t xml:space="preserve">di </w:t>
      </w:r>
      <w:r w:rsidRPr="0042555C">
        <w:rPr>
          <w:rFonts w:cstheme="minorHAnsi"/>
          <w:i/>
          <w:iCs/>
          <w:spacing w:val="-2"/>
          <w:lang w:val="it-IT"/>
        </w:rPr>
        <w:t xml:space="preserve">generare un’elevata qualità del lavoro. </w:t>
      </w:r>
      <w:r w:rsidR="002E208C" w:rsidRPr="0042555C">
        <w:rPr>
          <w:rFonts w:cstheme="minorHAnsi"/>
          <w:i/>
          <w:iCs/>
          <w:spacing w:val="-2"/>
          <w:lang w:val="it-IT"/>
        </w:rPr>
        <w:t xml:space="preserve">Queste imprese hanno </w:t>
      </w:r>
      <w:r w:rsidRPr="0042555C">
        <w:rPr>
          <w:rFonts w:cstheme="minorHAnsi"/>
          <w:i/>
          <w:iCs/>
          <w:spacing w:val="-2"/>
          <w:lang w:val="it-IT"/>
        </w:rPr>
        <w:t>pagato meno gli effetti della pandemia</w:t>
      </w:r>
      <w:r w:rsidR="002E208C" w:rsidRPr="0042555C">
        <w:rPr>
          <w:rFonts w:cstheme="minorHAnsi"/>
          <w:i/>
          <w:iCs/>
          <w:spacing w:val="-2"/>
          <w:lang w:val="it-IT"/>
        </w:rPr>
        <w:t xml:space="preserve"> </w:t>
      </w:r>
      <w:r w:rsidR="00D72B18" w:rsidRPr="0042555C">
        <w:rPr>
          <w:rFonts w:cstheme="minorHAnsi"/>
          <w:i/>
          <w:iCs/>
          <w:spacing w:val="-2"/>
          <w:lang w:val="it-IT"/>
        </w:rPr>
        <w:t>grazie proprio a</w:t>
      </w:r>
      <w:r w:rsidR="002E208C" w:rsidRPr="0042555C">
        <w:rPr>
          <w:rFonts w:cstheme="minorHAnsi"/>
          <w:i/>
          <w:iCs/>
          <w:spacing w:val="-2"/>
          <w:lang w:val="it-IT"/>
        </w:rPr>
        <w:t xml:space="preserve">lla condivisione e </w:t>
      </w:r>
      <w:r w:rsidR="00D72B18" w:rsidRPr="0042555C">
        <w:rPr>
          <w:rFonts w:cstheme="minorHAnsi"/>
          <w:i/>
          <w:iCs/>
          <w:spacing w:val="-2"/>
          <w:lang w:val="it-IT"/>
        </w:rPr>
        <w:t xml:space="preserve">alla </w:t>
      </w:r>
      <w:r w:rsidR="002E208C" w:rsidRPr="0042555C">
        <w:rPr>
          <w:rFonts w:cstheme="minorHAnsi"/>
          <w:i/>
          <w:iCs/>
          <w:spacing w:val="-2"/>
          <w:lang w:val="it-IT"/>
        </w:rPr>
        <w:t xml:space="preserve">partecipazione delle attività, </w:t>
      </w:r>
      <w:r w:rsidR="00D72B18" w:rsidRPr="0042555C">
        <w:rPr>
          <w:rFonts w:cstheme="minorHAnsi"/>
          <w:i/>
          <w:iCs/>
          <w:spacing w:val="-2"/>
          <w:lang w:val="it-IT"/>
        </w:rPr>
        <w:t>a</w:t>
      </w:r>
      <w:r w:rsidR="002E208C" w:rsidRPr="0042555C">
        <w:rPr>
          <w:rFonts w:cstheme="minorHAnsi"/>
          <w:i/>
          <w:iCs/>
          <w:spacing w:val="-2"/>
          <w:lang w:val="it-IT"/>
        </w:rPr>
        <w:t xml:space="preserve">lla propensione allo smart working </w:t>
      </w:r>
      <w:r w:rsidR="00D72B18" w:rsidRPr="0042555C">
        <w:rPr>
          <w:rFonts w:cstheme="minorHAnsi"/>
          <w:i/>
          <w:iCs/>
          <w:spacing w:val="-2"/>
          <w:lang w:val="it-IT"/>
        </w:rPr>
        <w:t>e</w:t>
      </w:r>
      <w:r w:rsidR="00223D83" w:rsidRPr="0042555C">
        <w:rPr>
          <w:rFonts w:cstheme="minorHAnsi"/>
          <w:i/>
          <w:iCs/>
          <w:spacing w:val="-2"/>
          <w:lang w:val="it-IT"/>
        </w:rPr>
        <w:t xml:space="preserve"> a</w:t>
      </w:r>
      <w:r w:rsidR="00D72B18" w:rsidRPr="0042555C">
        <w:rPr>
          <w:rFonts w:cstheme="minorHAnsi"/>
          <w:i/>
          <w:iCs/>
          <w:spacing w:val="-2"/>
          <w:lang w:val="it-IT"/>
        </w:rPr>
        <w:t xml:space="preserve"> un forte orientamento all’innovazione e al cambiamento</w:t>
      </w:r>
      <w:r w:rsidR="00D469FC" w:rsidRPr="0042555C">
        <w:rPr>
          <w:rFonts w:cstheme="minorHAnsi"/>
          <w:i/>
          <w:iCs/>
          <w:spacing w:val="-2"/>
          <w:lang w:val="it-IT"/>
        </w:rPr>
        <w:t>.</w:t>
      </w:r>
      <w:r w:rsidR="008B2086" w:rsidRPr="0042555C">
        <w:rPr>
          <w:rFonts w:cstheme="minorHAnsi"/>
          <w:i/>
          <w:iCs/>
          <w:spacing w:val="-2"/>
          <w:lang w:val="it-IT"/>
        </w:rPr>
        <w:t xml:space="preserve"> Non c’è quindi bisogno né di basse retribuzioni, né di posizioni lavorative precarie, né di limitazioni ai diritti dei lavor</w:t>
      </w:r>
      <w:r w:rsidR="003D789E" w:rsidRPr="0042555C">
        <w:rPr>
          <w:rFonts w:cstheme="minorHAnsi"/>
          <w:i/>
          <w:iCs/>
          <w:spacing w:val="-2"/>
          <w:lang w:val="it-IT"/>
        </w:rPr>
        <w:t>atori</w:t>
      </w:r>
      <w:r w:rsidR="008B2086" w:rsidRPr="0042555C">
        <w:rPr>
          <w:rFonts w:cstheme="minorHAnsi"/>
          <w:i/>
          <w:iCs/>
          <w:spacing w:val="-2"/>
          <w:lang w:val="it-IT"/>
        </w:rPr>
        <w:t xml:space="preserve"> per</w:t>
      </w:r>
      <w:r w:rsidR="003D789E" w:rsidRPr="0042555C">
        <w:rPr>
          <w:rFonts w:cstheme="minorHAnsi"/>
          <w:i/>
          <w:iCs/>
          <w:spacing w:val="-2"/>
          <w:lang w:val="it-IT"/>
        </w:rPr>
        <w:t xml:space="preserve"> garantire </w:t>
      </w:r>
      <w:r w:rsidR="008B2086" w:rsidRPr="0042555C">
        <w:rPr>
          <w:rFonts w:cstheme="minorHAnsi"/>
          <w:i/>
          <w:iCs/>
          <w:spacing w:val="-2"/>
          <w:lang w:val="it-IT"/>
        </w:rPr>
        <w:t>solidità e competitività alle imprese</w:t>
      </w:r>
      <w:r w:rsidR="003D789E" w:rsidRPr="0042555C">
        <w:rPr>
          <w:rFonts w:cstheme="minorHAnsi"/>
          <w:i/>
          <w:iCs/>
          <w:spacing w:val="-2"/>
          <w:lang w:val="it-IT"/>
        </w:rPr>
        <w:t>; anzi, è vero il contrario”.</w:t>
      </w:r>
      <w:r w:rsidR="008B2086" w:rsidRPr="0042555C">
        <w:rPr>
          <w:rFonts w:cstheme="minorHAnsi"/>
          <w:i/>
          <w:iCs/>
          <w:spacing w:val="-2"/>
          <w:lang w:val="it-IT"/>
        </w:rPr>
        <w:t xml:space="preserve"> </w:t>
      </w:r>
    </w:p>
    <w:p w14:paraId="1B5741A3" w14:textId="2A0D94D9" w:rsidR="00440DFA" w:rsidRPr="0042555C" w:rsidRDefault="00FD280D" w:rsidP="00440DFA">
      <w:pPr>
        <w:jc w:val="both"/>
        <w:rPr>
          <w:rFonts w:eastAsia="Times New Roman" w:cstheme="minorHAnsi"/>
          <w:bCs/>
          <w:color w:val="000000" w:themeColor="text1"/>
          <w:spacing w:val="-2"/>
          <w:lang w:val="it-IT"/>
        </w:rPr>
      </w:pPr>
      <w:r w:rsidRPr="0042555C">
        <w:rPr>
          <w:rFonts w:cstheme="minorHAnsi"/>
          <w:lang w:val="it-IT"/>
        </w:rPr>
        <w:t xml:space="preserve">Roma 18 gennaio 2023 </w:t>
      </w:r>
      <w:r w:rsidR="00440DFA" w:rsidRPr="0042555C">
        <w:rPr>
          <w:rFonts w:cstheme="minorHAnsi"/>
          <w:lang w:val="it-IT"/>
        </w:rPr>
        <w:t>–</w:t>
      </w:r>
      <w:r w:rsidRPr="0042555C">
        <w:rPr>
          <w:rFonts w:cstheme="minorHAnsi"/>
          <w:lang w:val="it-IT"/>
        </w:rPr>
        <w:t xml:space="preserve"> </w:t>
      </w:r>
      <w:r w:rsidR="006E33DE" w:rsidRPr="0042555C">
        <w:rPr>
          <w:rFonts w:cstheme="minorHAnsi"/>
          <w:lang w:val="it-IT"/>
        </w:rPr>
        <w:t>La q</w:t>
      </w:r>
      <w:r w:rsidR="00440DFA" w:rsidRPr="0042555C">
        <w:rPr>
          <w:rFonts w:cstheme="minorHAnsi"/>
          <w:lang w:val="it-IT"/>
        </w:rPr>
        <w:t xml:space="preserve">ualità del lavoro? </w:t>
      </w:r>
      <w:r w:rsidR="001D5384" w:rsidRPr="0042555C">
        <w:rPr>
          <w:rFonts w:cstheme="minorHAnsi"/>
          <w:lang w:val="it-IT"/>
        </w:rPr>
        <w:t xml:space="preserve">Italia promossa a metà. Bene aziende e lavoratori al Centro Nord, indietro Mezzogiorno, lavoratrici e giovani. </w:t>
      </w:r>
      <w:r w:rsidR="00440DFA" w:rsidRPr="0042555C">
        <w:rPr>
          <w:rFonts w:cstheme="minorHAnsi"/>
          <w:lang w:val="it-IT"/>
        </w:rPr>
        <w:t>È</w:t>
      </w:r>
      <w:r w:rsidR="00136DA2" w:rsidRPr="0042555C">
        <w:rPr>
          <w:rFonts w:cstheme="minorHAnsi"/>
          <w:lang w:val="it-IT"/>
        </w:rPr>
        <w:t xml:space="preserve"> </w:t>
      </w:r>
      <w:r w:rsidR="00440DFA" w:rsidRPr="0042555C">
        <w:rPr>
          <w:rFonts w:cstheme="minorHAnsi"/>
          <w:lang w:val="it-IT"/>
        </w:rPr>
        <w:t xml:space="preserve">questo </w:t>
      </w:r>
      <w:r w:rsidR="0071765C" w:rsidRPr="0042555C">
        <w:rPr>
          <w:rFonts w:cstheme="minorHAnsi"/>
          <w:lang w:val="it-IT"/>
        </w:rPr>
        <w:t xml:space="preserve">il risultato </w:t>
      </w:r>
      <w:r w:rsidR="00245E4E" w:rsidRPr="0042555C">
        <w:rPr>
          <w:rFonts w:cstheme="minorHAnsi"/>
          <w:lang w:val="it-IT"/>
        </w:rPr>
        <w:t xml:space="preserve">delle analisi </w:t>
      </w:r>
      <w:r w:rsidR="006E33DE" w:rsidRPr="0042555C">
        <w:rPr>
          <w:rFonts w:cstheme="minorHAnsi"/>
          <w:lang w:val="it-IT"/>
        </w:rPr>
        <w:t>dei ricercatori dell’Istituto Nazionale per l’</w:t>
      </w:r>
      <w:r w:rsidR="00D869A6">
        <w:rPr>
          <w:rFonts w:cstheme="minorHAnsi"/>
          <w:lang w:val="it-IT"/>
        </w:rPr>
        <w:t>A</w:t>
      </w:r>
      <w:r w:rsidR="006E33DE" w:rsidRPr="0042555C">
        <w:rPr>
          <w:rFonts w:cstheme="minorHAnsi"/>
          <w:lang w:val="it-IT"/>
        </w:rPr>
        <w:t>nalisi delle Politiche Pubbliche (</w:t>
      </w:r>
      <w:r w:rsidR="00245E4E" w:rsidRPr="0042555C">
        <w:rPr>
          <w:rFonts w:cstheme="minorHAnsi"/>
          <w:lang w:val="it-IT"/>
        </w:rPr>
        <w:t>INAPP</w:t>
      </w:r>
      <w:r w:rsidR="006E33DE" w:rsidRPr="0042555C">
        <w:rPr>
          <w:rFonts w:cstheme="minorHAnsi"/>
          <w:lang w:val="it-IT"/>
        </w:rPr>
        <w:t>)</w:t>
      </w:r>
      <w:r w:rsidR="00245E4E" w:rsidRPr="0042555C">
        <w:rPr>
          <w:rFonts w:cstheme="minorHAnsi"/>
          <w:lang w:val="it-IT"/>
        </w:rPr>
        <w:t xml:space="preserve"> su imprese e lavoratori</w:t>
      </w:r>
      <w:r w:rsidR="0071765C" w:rsidRPr="0042555C">
        <w:rPr>
          <w:rFonts w:cstheme="minorHAnsi"/>
          <w:lang w:val="it-IT"/>
        </w:rPr>
        <w:t xml:space="preserve"> </w:t>
      </w:r>
      <w:r w:rsidR="001D5384" w:rsidRPr="0042555C">
        <w:rPr>
          <w:rFonts w:cstheme="minorHAnsi"/>
          <w:lang w:val="it-IT"/>
        </w:rPr>
        <w:t xml:space="preserve">che </w:t>
      </w:r>
      <w:r w:rsidR="00440DFA" w:rsidRPr="0042555C">
        <w:rPr>
          <w:rFonts w:cstheme="minorHAnsi"/>
          <w:lang w:val="it-IT"/>
        </w:rPr>
        <w:t xml:space="preserve">colloca </w:t>
      </w:r>
      <w:r w:rsidR="002E208C" w:rsidRPr="0042555C">
        <w:rPr>
          <w:rFonts w:cstheme="minorHAnsi"/>
          <w:lang w:val="it-IT"/>
        </w:rPr>
        <w:t xml:space="preserve">il nostro Paese </w:t>
      </w:r>
      <w:r w:rsidR="00440DFA" w:rsidRPr="0042555C">
        <w:rPr>
          <w:rFonts w:cstheme="minorHAnsi"/>
          <w:lang w:val="it-IT"/>
        </w:rPr>
        <w:t xml:space="preserve">in una sorta di </w:t>
      </w:r>
      <w:r w:rsidR="002E208C" w:rsidRPr="0042555C">
        <w:rPr>
          <w:rFonts w:cstheme="minorHAnsi"/>
          <w:lang w:val="it-IT"/>
        </w:rPr>
        <w:t>‘terra di mezzo’</w:t>
      </w:r>
      <w:r w:rsidR="00440DFA" w:rsidRPr="0042555C">
        <w:rPr>
          <w:rFonts w:cstheme="minorHAnsi"/>
          <w:lang w:val="it-IT"/>
        </w:rPr>
        <w:t xml:space="preserve"> tra que</w:t>
      </w:r>
      <w:r w:rsidR="00136DA2" w:rsidRPr="0042555C">
        <w:rPr>
          <w:rFonts w:cstheme="minorHAnsi"/>
          <w:lang w:val="it-IT"/>
        </w:rPr>
        <w:t>lli</w:t>
      </w:r>
      <w:r w:rsidR="00440DFA" w:rsidRPr="0042555C">
        <w:rPr>
          <w:rFonts w:cstheme="minorHAnsi"/>
          <w:lang w:val="it-IT"/>
        </w:rPr>
        <w:t xml:space="preserve"> dove la qualità del lavoro è più elevata</w:t>
      </w:r>
      <w:r w:rsidR="006E33DE" w:rsidRPr="0042555C">
        <w:rPr>
          <w:rFonts w:cstheme="minorHAnsi"/>
          <w:lang w:val="it-IT"/>
        </w:rPr>
        <w:t>,</w:t>
      </w:r>
      <w:r w:rsidR="00440DFA" w:rsidRPr="0042555C">
        <w:rPr>
          <w:rFonts w:cstheme="minorHAnsi"/>
          <w:lang w:val="it-IT"/>
        </w:rPr>
        <w:t xml:space="preserve"> come i paesi scandinavi ma anche Germania, Austria, Svizzera e i paesi dell’Est Europa che sono in fondo alla classifica soprattutto per una scarsa protezione nel mercato del lavoro e dell’ambiente lavorativo (Ocse). In particolare</w:t>
      </w:r>
      <w:r w:rsidR="00136DA2" w:rsidRPr="0042555C">
        <w:rPr>
          <w:rFonts w:cstheme="minorHAnsi"/>
          <w:b/>
          <w:bCs/>
          <w:lang w:val="it-IT"/>
        </w:rPr>
        <w:t>,</w:t>
      </w:r>
      <w:r w:rsidR="00440DFA" w:rsidRPr="0042555C">
        <w:rPr>
          <w:rFonts w:cstheme="minorHAnsi"/>
          <w:b/>
          <w:bCs/>
          <w:lang w:val="it-IT"/>
        </w:rPr>
        <w:t xml:space="preserve"> i</w:t>
      </w:r>
      <w:r w:rsidR="00440DFA" w:rsidRPr="0042555C">
        <w:rPr>
          <w:rFonts w:eastAsia="Times New Roman" w:cstheme="minorHAnsi"/>
          <w:b/>
          <w:bCs/>
          <w:color w:val="000000" w:themeColor="text1"/>
          <w:spacing w:val="-2"/>
          <w:lang w:val="it-IT"/>
        </w:rPr>
        <w:t xml:space="preserve">l 24% dei </w:t>
      </w:r>
      <w:r w:rsidR="00136DA2" w:rsidRPr="0042555C">
        <w:rPr>
          <w:rFonts w:eastAsia="Times New Roman" w:cstheme="minorHAnsi"/>
          <w:b/>
          <w:bCs/>
          <w:color w:val="000000" w:themeColor="text1"/>
          <w:spacing w:val="-2"/>
          <w:lang w:val="it-IT"/>
        </w:rPr>
        <w:t xml:space="preserve">nostri </w:t>
      </w:r>
      <w:r w:rsidR="00440DFA" w:rsidRPr="0042555C">
        <w:rPr>
          <w:rFonts w:eastAsia="Times New Roman" w:cstheme="minorHAnsi"/>
          <w:b/>
          <w:bCs/>
          <w:color w:val="000000" w:themeColor="text1"/>
          <w:spacing w:val="-2"/>
          <w:lang w:val="it-IT"/>
        </w:rPr>
        <w:t>lavoratori percepisce a rischio la propria salute sul posto di lavoro</w:t>
      </w:r>
      <w:r w:rsidR="001D5384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>,</w:t>
      </w:r>
      <w:r w:rsidR="00440DFA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 xml:space="preserve"> questo aspetto risulta più preoccupante nel Mezzogiorno (28%) e tra i dipendenti pubblici (30%). </w:t>
      </w:r>
      <w:r w:rsidR="001D5384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>Inoltre</w:t>
      </w:r>
      <w:r w:rsidR="001D5384" w:rsidRPr="0042555C">
        <w:rPr>
          <w:rFonts w:eastAsia="Times New Roman" w:cstheme="minorHAnsi"/>
          <w:b/>
          <w:color w:val="000000" w:themeColor="text1"/>
          <w:spacing w:val="-2"/>
          <w:lang w:val="it-IT"/>
        </w:rPr>
        <w:t xml:space="preserve">, </w:t>
      </w:r>
      <w:r w:rsidR="00440DFA" w:rsidRPr="0042555C">
        <w:rPr>
          <w:rFonts w:eastAsia="Times New Roman" w:cstheme="minorHAnsi"/>
          <w:b/>
          <w:color w:val="000000" w:themeColor="text1"/>
          <w:spacing w:val="-2"/>
          <w:lang w:val="it-IT"/>
        </w:rPr>
        <w:t>più di un terzo dei lavoratori (37%) dichiara di non avere alcuna flessibilità rispetto all’orario</w:t>
      </w:r>
      <w:r w:rsidR="00440DFA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 xml:space="preserve">, questo aspetto risulta addirittura più marcato tra le donne (42%) specialmente se dipendenti </w:t>
      </w:r>
      <w:r w:rsidR="00304C41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>nel pubblico</w:t>
      </w:r>
      <w:r w:rsidR="00440DFA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 xml:space="preserve"> (50%). </w:t>
      </w:r>
      <w:r w:rsidR="00136DA2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>Un</w:t>
      </w:r>
      <w:r w:rsidR="00440DFA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 xml:space="preserve"> ulteriore elemento critico evidenziato dai nostri lavoratori riguarda </w:t>
      </w:r>
      <w:r w:rsidR="002E208C" w:rsidRPr="0042555C">
        <w:rPr>
          <w:rFonts w:eastAsia="Times New Roman" w:cstheme="minorHAnsi"/>
          <w:b/>
          <w:color w:val="000000" w:themeColor="text1"/>
          <w:spacing w:val="-2"/>
          <w:lang w:val="it-IT"/>
        </w:rPr>
        <w:t>l</w:t>
      </w:r>
      <w:r w:rsidR="001D5384" w:rsidRPr="0042555C">
        <w:rPr>
          <w:rFonts w:eastAsia="Times New Roman" w:cstheme="minorHAnsi"/>
          <w:b/>
          <w:color w:val="000000" w:themeColor="text1"/>
          <w:spacing w:val="-2"/>
          <w:lang w:val="it-IT"/>
        </w:rPr>
        <w:t>’immobilismo</w:t>
      </w:r>
      <w:r w:rsidR="002E208C" w:rsidRPr="0042555C">
        <w:rPr>
          <w:rFonts w:eastAsia="Times New Roman" w:cstheme="minorHAnsi"/>
          <w:b/>
          <w:color w:val="000000" w:themeColor="text1"/>
          <w:spacing w:val="-2"/>
          <w:lang w:val="it-IT"/>
        </w:rPr>
        <w:t xml:space="preserve"> </w:t>
      </w:r>
      <w:r w:rsidR="00440DFA" w:rsidRPr="0042555C">
        <w:rPr>
          <w:rFonts w:eastAsia="Times New Roman" w:cstheme="minorHAnsi"/>
          <w:b/>
          <w:color w:val="000000" w:themeColor="text1"/>
          <w:spacing w:val="-2"/>
          <w:lang w:val="it-IT"/>
        </w:rPr>
        <w:t>nelle carriere professionali</w:t>
      </w:r>
      <w:r w:rsidR="00D469FC" w:rsidRPr="0042555C">
        <w:rPr>
          <w:rFonts w:eastAsia="Times New Roman" w:cstheme="minorHAnsi"/>
          <w:b/>
          <w:color w:val="000000" w:themeColor="text1"/>
          <w:spacing w:val="-2"/>
          <w:lang w:val="it-IT"/>
        </w:rPr>
        <w:t>,</w:t>
      </w:r>
      <w:r w:rsidR="00440DFA" w:rsidRPr="0042555C">
        <w:rPr>
          <w:rFonts w:eastAsia="Times New Roman" w:cstheme="minorHAnsi"/>
          <w:b/>
          <w:color w:val="000000" w:themeColor="text1"/>
          <w:spacing w:val="-2"/>
          <w:lang w:val="it-IT"/>
        </w:rPr>
        <w:t xml:space="preserve"> che coinvolge il 69% </w:t>
      </w:r>
      <w:r w:rsidR="00FB4E20" w:rsidRPr="0042555C">
        <w:rPr>
          <w:rFonts w:eastAsia="Times New Roman" w:cstheme="minorHAnsi"/>
          <w:b/>
          <w:spacing w:val="-2"/>
          <w:lang w:val="it-IT"/>
        </w:rPr>
        <w:t xml:space="preserve">degli </w:t>
      </w:r>
      <w:r w:rsidR="00440DFA" w:rsidRPr="0042555C">
        <w:rPr>
          <w:rFonts w:eastAsia="Times New Roman" w:cstheme="minorHAnsi"/>
          <w:b/>
          <w:color w:val="000000" w:themeColor="text1"/>
          <w:spacing w:val="-2"/>
          <w:lang w:val="it-IT"/>
        </w:rPr>
        <w:t xml:space="preserve">occupati </w:t>
      </w:r>
      <w:r w:rsidR="00440DFA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>e presenta valori addirittura maggiori tra i dipendenti pubblici e tra i giovani 18-34</w:t>
      </w:r>
      <w:r w:rsidR="001D5384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>enni</w:t>
      </w:r>
      <w:r w:rsidR="00440DFA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 xml:space="preserve"> </w:t>
      </w:r>
      <w:r w:rsidR="006E33DE" w:rsidRPr="0042555C">
        <w:rPr>
          <w:rFonts w:eastAsia="Times New Roman" w:cstheme="minorHAnsi"/>
          <w:bCs/>
          <w:spacing w:val="-2"/>
          <w:lang w:val="it-IT"/>
        </w:rPr>
        <w:t>(</w:t>
      </w:r>
      <w:r w:rsidR="00ED6CF6" w:rsidRPr="0042555C">
        <w:rPr>
          <w:rFonts w:eastAsia="Times New Roman" w:cstheme="minorHAnsi"/>
          <w:bCs/>
          <w:spacing w:val="-2"/>
          <w:lang w:val="it-IT"/>
        </w:rPr>
        <w:t>73</w:t>
      </w:r>
      <w:r w:rsidR="00440DFA" w:rsidRPr="0042555C">
        <w:rPr>
          <w:rFonts w:eastAsia="Times New Roman" w:cstheme="minorHAnsi"/>
          <w:bCs/>
          <w:spacing w:val="-2"/>
          <w:lang w:val="it-IT"/>
        </w:rPr>
        <w:t xml:space="preserve">%). </w:t>
      </w:r>
      <w:r w:rsidR="00FB4E20" w:rsidRPr="0042555C">
        <w:rPr>
          <w:rFonts w:eastAsia="Times New Roman" w:cstheme="minorHAnsi"/>
          <w:bCs/>
          <w:spacing w:val="-2"/>
          <w:lang w:val="it-IT"/>
        </w:rPr>
        <w:t xml:space="preserve">A </w:t>
      </w:r>
      <w:r w:rsidR="00440DFA" w:rsidRPr="0042555C">
        <w:rPr>
          <w:rFonts w:eastAsia="Times New Roman" w:cstheme="minorHAnsi"/>
          <w:bCs/>
          <w:spacing w:val="-2"/>
          <w:lang w:val="it-IT"/>
        </w:rPr>
        <w:t xml:space="preserve">Tutto ciò </w:t>
      </w:r>
      <w:r w:rsidR="00FB4E20" w:rsidRPr="0042555C">
        <w:rPr>
          <w:rFonts w:eastAsia="Times New Roman" w:cstheme="minorHAnsi"/>
          <w:bCs/>
          <w:spacing w:val="-2"/>
          <w:lang w:val="it-IT"/>
        </w:rPr>
        <w:t>si aggiunge</w:t>
      </w:r>
      <w:r w:rsidR="00440DFA" w:rsidRPr="0042555C">
        <w:rPr>
          <w:rFonts w:eastAsia="Times New Roman" w:cstheme="minorHAnsi"/>
          <w:bCs/>
          <w:spacing w:val="-2"/>
          <w:lang w:val="it-IT"/>
        </w:rPr>
        <w:t xml:space="preserve"> </w:t>
      </w:r>
      <w:r w:rsidR="001D5384" w:rsidRPr="0042555C">
        <w:rPr>
          <w:rFonts w:eastAsia="Times New Roman" w:cstheme="minorHAnsi"/>
          <w:bCs/>
          <w:spacing w:val="-2"/>
          <w:lang w:val="it-IT"/>
        </w:rPr>
        <w:t>u</w:t>
      </w:r>
      <w:r w:rsidR="00440DFA" w:rsidRPr="0042555C">
        <w:rPr>
          <w:rFonts w:eastAsia="Times New Roman" w:cstheme="minorHAnsi"/>
          <w:bCs/>
          <w:spacing w:val="-2"/>
          <w:lang w:val="it-IT"/>
        </w:rPr>
        <w:t xml:space="preserve">na </w:t>
      </w:r>
      <w:r w:rsidR="00440DFA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>crescente</w:t>
      </w:r>
      <w:r w:rsidR="00440DFA" w:rsidRPr="0042555C">
        <w:rPr>
          <w:rFonts w:eastAsia="Times New Roman" w:cstheme="minorHAnsi"/>
          <w:bCs/>
          <w:i/>
          <w:iCs/>
          <w:color w:val="000000" w:themeColor="text1"/>
          <w:spacing w:val="-2"/>
          <w:lang w:val="it-IT"/>
        </w:rPr>
        <w:t xml:space="preserve"> routinizzazione</w:t>
      </w:r>
      <w:r w:rsidR="00440DFA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 xml:space="preserve"> delle attività lavorative, che riguarda in particolar modo i lavoratori del Mezzogiorno, dove il 71% degli occupati dichiara di svolgere attività prevalentemente ripetitive e coloro incardinati in realtà produttive di piccolissime dimensioni (1-5 lavoratori) (68%).</w:t>
      </w:r>
    </w:p>
    <w:p w14:paraId="1553CCF6" w14:textId="174AA306" w:rsidR="00583E2B" w:rsidRPr="0042555C" w:rsidRDefault="00440DFA" w:rsidP="00583E2B">
      <w:pPr>
        <w:jc w:val="both"/>
        <w:rPr>
          <w:rFonts w:cstheme="minorHAnsi"/>
          <w:lang w:val="it-IT"/>
        </w:rPr>
      </w:pPr>
      <w:r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 xml:space="preserve">Sono alcuni dati contenuti nella </w:t>
      </w:r>
      <w:r w:rsidRPr="0042555C">
        <w:rPr>
          <w:rFonts w:eastAsia="Times New Roman" w:cstheme="minorHAnsi"/>
          <w:b/>
          <w:color w:val="000000" w:themeColor="text1"/>
          <w:spacing w:val="-2"/>
          <w:lang w:val="it-IT"/>
        </w:rPr>
        <w:t>V Indagine I</w:t>
      </w:r>
      <w:r w:rsidR="00136DA2" w:rsidRPr="0042555C">
        <w:rPr>
          <w:rFonts w:eastAsia="Times New Roman" w:cstheme="minorHAnsi"/>
          <w:b/>
          <w:color w:val="000000" w:themeColor="text1"/>
          <w:spacing w:val="-2"/>
          <w:lang w:val="it-IT"/>
        </w:rPr>
        <w:t>NAPP</w:t>
      </w:r>
      <w:r w:rsidRPr="0042555C">
        <w:rPr>
          <w:rFonts w:eastAsia="Times New Roman" w:cstheme="minorHAnsi"/>
          <w:b/>
          <w:color w:val="000000" w:themeColor="text1"/>
          <w:spacing w:val="-2"/>
          <w:lang w:val="it-IT"/>
        </w:rPr>
        <w:t xml:space="preserve"> sulla </w:t>
      </w:r>
      <w:r w:rsidR="00583E2B" w:rsidRPr="0042555C">
        <w:rPr>
          <w:rFonts w:eastAsia="Times New Roman" w:cstheme="minorHAnsi"/>
          <w:b/>
          <w:color w:val="000000" w:themeColor="text1"/>
          <w:spacing w:val="-2"/>
          <w:lang w:val="it-IT"/>
        </w:rPr>
        <w:t>“</w:t>
      </w:r>
      <w:r w:rsidRPr="0042555C">
        <w:rPr>
          <w:rFonts w:eastAsia="Times New Roman" w:cstheme="minorHAnsi"/>
          <w:b/>
          <w:color w:val="000000" w:themeColor="text1"/>
          <w:spacing w:val="-2"/>
          <w:lang w:val="it-IT"/>
        </w:rPr>
        <w:t xml:space="preserve">Qualità </w:t>
      </w:r>
      <w:r w:rsidR="00583E2B" w:rsidRPr="0042555C">
        <w:rPr>
          <w:rFonts w:eastAsia="Times New Roman" w:cstheme="minorHAnsi"/>
          <w:b/>
          <w:color w:val="000000" w:themeColor="text1"/>
          <w:spacing w:val="-2"/>
          <w:lang w:val="it-IT"/>
        </w:rPr>
        <w:t>del lavoro”</w:t>
      </w:r>
      <w:r w:rsidR="00583E2B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 xml:space="preserve"> che ha coinvolto oltre 15mila occupati (sopra </w:t>
      </w:r>
      <w:r w:rsidR="00583E2B" w:rsidRPr="0042555C">
        <w:rPr>
          <w:rFonts w:eastAsia="Times New Roman" w:cstheme="minorHAnsi"/>
          <w:bCs/>
          <w:spacing w:val="-2"/>
          <w:lang w:val="it-IT"/>
        </w:rPr>
        <w:t>i 1</w:t>
      </w:r>
      <w:r w:rsidR="00245E4E" w:rsidRPr="0042555C">
        <w:rPr>
          <w:rFonts w:eastAsia="Times New Roman" w:cstheme="minorHAnsi"/>
          <w:bCs/>
          <w:spacing w:val="-2"/>
          <w:lang w:val="it-IT"/>
        </w:rPr>
        <w:t>7</w:t>
      </w:r>
      <w:r w:rsidR="00583E2B" w:rsidRPr="0042555C">
        <w:rPr>
          <w:rFonts w:eastAsia="Times New Roman" w:cstheme="minorHAnsi"/>
          <w:bCs/>
          <w:spacing w:val="-2"/>
          <w:lang w:val="it-IT"/>
        </w:rPr>
        <w:t xml:space="preserve"> </w:t>
      </w:r>
      <w:r w:rsidR="00583E2B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>anni) e 5mila imprese sul territorio nazionale</w:t>
      </w:r>
      <w:r w:rsidR="00136DA2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 xml:space="preserve">. La ricerca introdotta dal presidente, prof. </w:t>
      </w:r>
      <w:r w:rsidR="00136DA2" w:rsidRPr="0042555C">
        <w:rPr>
          <w:rFonts w:eastAsia="Times New Roman" w:cstheme="minorHAnsi"/>
          <w:b/>
          <w:color w:val="000000" w:themeColor="text1"/>
          <w:spacing w:val="-2"/>
          <w:lang w:val="it-IT"/>
        </w:rPr>
        <w:t>Sebastiano Fadda</w:t>
      </w:r>
      <w:r w:rsidR="00136DA2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 xml:space="preserve"> è stata </w:t>
      </w:r>
      <w:r w:rsidR="00583E2B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>presentat</w:t>
      </w:r>
      <w:r w:rsidR="00136DA2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>a</w:t>
      </w:r>
      <w:r w:rsidR="00583E2B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 xml:space="preserve"> questa mattina </w:t>
      </w:r>
      <w:r w:rsidR="006E33DE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 xml:space="preserve">a Roma </w:t>
      </w:r>
      <w:r w:rsidR="00583E2B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 xml:space="preserve">durante una giornata di studi presso l’Auditorium dell’Istituto </w:t>
      </w:r>
      <w:r w:rsidR="006E33DE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>e</w:t>
      </w:r>
      <w:r w:rsidR="00583E2B" w:rsidRPr="0042555C">
        <w:rPr>
          <w:rFonts w:eastAsia="Times New Roman" w:cstheme="minorHAnsi"/>
          <w:bCs/>
          <w:color w:val="000000" w:themeColor="text1"/>
          <w:spacing w:val="-2"/>
          <w:lang w:val="it-IT"/>
        </w:rPr>
        <w:t xml:space="preserve"> ha visto la partecipazione, tra gli altri, di </w:t>
      </w:r>
      <w:r w:rsidR="00583E2B" w:rsidRPr="0042555C">
        <w:rPr>
          <w:rFonts w:cstheme="minorHAnsi"/>
          <w:b/>
          <w:bCs/>
          <w:lang w:val="it-IT"/>
        </w:rPr>
        <w:t>Romolo de Camillis</w:t>
      </w:r>
      <w:r w:rsidR="00583E2B" w:rsidRPr="0042555C">
        <w:rPr>
          <w:rFonts w:cstheme="minorHAnsi"/>
          <w:lang w:val="it-IT"/>
        </w:rPr>
        <w:t xml:space="preserve">, Direttore Generale </w:t>
      </w:r>
      <w:r w:rsidR="00583E2B" w:rsidRPr="0042555C">
        <w:rPr>
          <w:rFonts w:cstheme="minorHAnsi"/>
          <w:lang w:val="it-IT"/>
        </w:rPr>
        <w:lastRenderedPageBreak/>
        <w:t xml:space="preserve">dei Rapporti di lavoro e delle relazioni industriali del Ministero del lavoro e delle Politiche Sociali, </w:t>
      </w:r>
      <w:r w:rsidR="00D869A6" w:rsidRPr="0042555C">
        <w:rPr>
          <w:rFonts w:cstheme="minorHAnsi"/>
          <w:b/>
          <w:bCs/>
          <w:lang w:val="it-IT"/>
        </w:rPr>
        <w:t>Tania Scacchetti</w:t>
      </w:r>
      <w:r w:rsidR="00D869A6" w:rsidRPr="0042555C">
        <w:rPr>
          <w:rFonts w:cstheme="minorHAnsi"/>
          <w:lang w:val="it-IT"/>
        </w:rPr>
        <w:t xml:space="preserve">, segreteria confederale politiche mercato del lavoro e della contrattazione inclusiva della CGIL, </w:t>
      </w:r>
      <w:r w:rsidR="00583E2B" w:rsidRPr="0042555C">
        <w:rPr>
          <w:rFonts w:cstheme="minorHAnsi"/>
          <w:b/>
          <w:bCs/>
          <w:lang w:val="it-IT"/>
        </w:rPr>
        <w:t>Giulio Romani</w:t>
      </w:r>
      <w:r w:rsidR="00583E2B" w:rsidRPr="0042555C">
        <w:rPr>
          <w:rFonts w:cstheme="minorHAnsi"/>
          <w:lang w:val="it-IT"/>
        </w:rPr>
        <w:t xml:space="preserve">, segretario confederale </w:t>
      </w:r>
      <w:r w:rsidR="006E33DE" w:rsidRPr="0042555C">
        <w:rPr>
          <w:rFonts w:cstheme="minorHAnsi"/>
          <w:lang w:val="it-IT"/>
        </w:rPr>
        <w:t>p</w:t>
      </w:r>
      <w:r w:rsidR="00583E2B" w:rsidRPr="0042555C">
        <w:rPr>
          <w:rFonts w:cstheme="minorHAnsi"/>
          <w:lang w:val="it-IT"/>
        </w:rPr>
        <w:t xml:space="preserve">olitiche mercato del lavoro, della formazione professionale, dei servizi all’impiego della CISL, </w:t>
      </w:r>
      <w:r w:rsidR="00583E2B" w:rsidRPr="0042555C">
        <w:rPr>
          <w:rFonts w:cstheme="minorHAnsi"/>
          <w:b/>
          <w:bCs/>
          <w:lang w:val="it-IT"/>
        </w:rPr>
        <w:t>Ivana Veronese</w:t>
      </w:r>
      <w:r w:rsidR="00583E2B" w:rsidRPr="0042555C">
        <w:rPr>
          <w:rFonts w:cstheme="minorHAnsi"/>
          <w:lang w:val="it-IT"/>
        </w:rPr>
        <w:t xml:space="preserve">, segreteria confederale </w:t>
      </w:r>
      <w:r w:rsidR="006E33DE" w:rsidRPr="0042555C">
        <w:rPr>
          <w:rFonts w:cstheme="minorHAnsi"/>
          <w:lang w:val="it-IT"/>
        </w:rPr>
        <w:t>p</w:t>
      </w:r>
      <w:r w:rsidR="00583E2B" w:rsidRPr="0042555C">
        <w:rPr>
          <w:rFonts w:cstheme="minorHAnsi"/>
          <w:lang w:val="it-IT"/>
        </w:rPr>
        <w:t xml:space="preserve">olitiche attive e passive del lavoro, formazione, istruzione e competenze della UIL, </w:t>
      </w:r>
      <w:r w:rsidR="00583E2B" w:rsidRPr="0042555C">
        <w:rPr>
          <w:rFonts w:cstheme="minorHAnsi"/>
          <w:b/>
          <w:bCs/>
          <w:lang w:val="it-IT"/>
        </w:rPr>
        <w:t>Pierangelo Albini</w:t>
      </w:r>
      <w:r w:rsidR="00583E2B" w:rsidRPr="0042555C">
        <w:rPr>
          <w:rFonts w:cstheme="minorHAnsi"/>
          <w:lang w:val="it-IT"/>
        </w:rPr>
        <w:t>, direttore dell'</w:t>
      </w:r>
      <w:r w:rsidR="006E33DE" w:rsidRPr="0042555C">
        <w:rPr>
          <w:rFonts w:cstheme="minorHAnsi"/>
          <w:lang w:val="it-IT"/>
        </w:rPr>
        <w:t>a</w:t>
      </w:r>
      <w:r w:rsidR="00583E2B" w:rsidRPr="0042555C">
        <w:rPr>
          <w:rFonts w:cstheme="minorHAnsi"/>
          <w:lang w:val="it-IT"/>
        </w:rPr>
        <w:t xml:space="preserve">rea lavoro, welfare e capitale umano di Confindustria, </w:t>
      </w:r>
      <w:r w:rsidR="00583E2B" w:rsidRPr="0042555C">
        <w:rPr>
          <w:rFonts w:cstheme="minorHAnsi"/>
          <w:b/>
          <w:bCs/>
          <w:lang w:val="it-IT"/>
        </w:rPr>
        <w:t>Guido Lazzarelli</w:t>
      </w:r>
      <w:r w:rsidR="00583E2B" w:rsidRPr="0042555C">
        <w:rPr>
          <w:rFonts w:cstheme="minorHAnsi"/>
          <w:lang w:val="it-IT"/>
        </w:rPr>
        <w:t xml:space="preserve">, responsabile del settore lavoro, contrattazione e relazioni sindacali di Confcommercio e </w:t>
      </w:r>
      <w:r w:rsidR="00583E2B" w:rsidRPr="0042555C">
        <w:rPr>
          <w:rFonts w:cstheme="minorHAnsi"/>
          <w:b/>
          <w:bCs/>
          <w:lang w:val="it-IT"/>
        </w:rPr>
        <w:t xml:space="preserve">Antonio </w:t>
      </w:r>
      <w:proofErr w:type="spellStart"/>
      <w:r w:rsidR="00583E2B" w:rsidRPr="0042555C">
        <w:rPr>
          <w:rFonts w:cstheme="minorHAnsi"/>
          <w:b/>
          <w:bCs/>
          <w:lang w:val="it-IT"/>
        </w:rPr>
        <w:t>Zampiga</w:t>
      </w:r>
      <w:proofErr w:type="spellEnd"/>
      <w:r w:rsidR="00583E2B" w:rsidRPr="0042555C">
        <w:rPr>
          <w:rFonts w:cstheme="minorHAnsi"/>
          <w:lang w:val="it-IT"/>
        </w:rPr>
        <w:t>, responsabile del settore lavoro e relazioni industriali Legacoop.</w:t>
      </w:r>
    </w:p>
    <w:p w14:paraId="34CD2EF2" w14:textId="56872AF5" w:rsidR="00136DA2" w:rsidRPr="0042555C" w:rsidRDefault="00136DA2" w:rsidP="00136DA2">
      <w:pPr>
        <w:jc w:val="both"/>
        <w:rPr>
          <w:rFonts w:cstheme="minorHAnsi"/>
          <w:lang w:val="it-IT"/>
        </w:rPr>
      </w:pPr>
      <w:r w:rsidRPr="0042555C">
        <w:rPr>
          <w:rFonts w:cstheme="minorHAnsi"/>
          <w:lang w:val="it-IT"/>
        </w:rPr>
        <w:t>“</w:t>
      </w:r>
      <w:r w:rsidR="002E208C" w:rsidRPr="0042555C">
        <w:rPr>
          <w:rFonts w:cstheme="minorHAnsi"/>
          <w:lang w:val="it-IT"/>
        </w:rPr>
        <w:t>I risultati</w:t>
      </w:r>
      <w:r w:rsidR="006E33DE" w:rsidRPr="0042555C">
        <w:rPr>
          <w:rFonts w:cstheme="minorHAnsi"/>
          <w:color w:val="FF0000"/>
          <w:lang w:val="it-IT"/>
        </w:rPr>
        <w:t xml:space="preserve"> </w:t>
      </w:r>
      <w:r w:rsidR="006E33DE" w:rsidRPr="0042555C">
        <w:rPr>
          <w:rFonts w:cstheme="minorHAnsi"/>
          <w:lang w:val="it-IT"/>
        </w:rPr>
        <w:t xml:space="preserve">dell’indagine dimostrano </w:t>
      </w:r>
      <w:r w:rsidR="002E208C" w:rsidRPr="0042555C">
        <w:rPr>
          <w:rFonts w:cstheme="minorHAnsi"/>
          <w:lang w:val="it-IT"/>
        </w:rPr>
        <w:t xml:space="preserve">che le imprese che hanno puntato su innovazione, cambiamento organizzativo e </w:t>
      </w:r>
      <w:r w:rsidR="00223D83" w:rsidRPr="0042555C">
        <w:rPr>
          <w:rFonts w:cstheme="minorHAnsi"/>
          <w:lang w:val="it-IT"/>
        </w:rPr>
        <w:t xml:space="preserve">buona gestione delle </w:t>
      </w:r>
      <w:r w:rsidR="002E208C" w:rsidRPr="0042555C">
        <w:rPr>
          <w:rFonts w:cstheme="minorHAnsi"/>
          <w:lang w:val="it-IT"/>
        </w:rPr>
        <w:t xml:space="preserve">risorse umane sono riuscite a costruire una ‘fortezza virtuosa’ capace di resistere agli shock e </w:t>
      </w:r>
      <w:r w:rsidR="00223D83" w:rsidRPr="0042555C">
        <w:rPr>
          <w:rFonts w:cstheme="minorHAnsi"/>
          <w:lang w:val="it-IT"/>
        </w:rPr>
        <w:t xml:space="preserve">di </w:t>
      </w:r>
      <w:r w:rsidR="002E208C" w:rsidRPr="0042555C">
        <w:rPr>
          <w:rFonts w:cstheme="minorHAnsi"/>
          <w:lang w:val="it-IT"/>
        </w:rPr>
        <w:t>generare un’elevata qualità del lavoro</w:t>
      </w:r>
      <w:r w:rsidR="002E208C" w:rsidRPr="0042555C">
        <w:rPr>
          <w:rFonts w:cstheme="minorHAnsi"/>
          <w:b/>
          <w:bCs/>
          <w:i/>
          <w:iCs/>
          <w:lang w:val="it-IT"/>
        </w:rPr>
        <w:t xml:space="preserve"> </w:t>
      </w:r>
      <w:r w:rsidRPr="0042555C">
        <w:rPr>
          <w:rFonts w:cstheme="minorHAnsi"/>
          <w:lang w:val="it-IT"/>
        </w:rPr>
        <w:t xml:space="preserve"> – ha </w:t>
      </w:r>
      <w:r w:rsidR="00100F79" w:rsidRPr="0042555C">
        <w:rPr>
          <w:rFonts w:cstheme="minorHAnsi"/>
          <w:lang w:val="it-IT"/>
        </w:rPr>
        <w:t xml:space="preserve">spiegato il </w:t>
      </w:r>
      <w:r w:rsidRPr="0042555C">
        <w:rPr>
          <w:rFonts w:cstheme="minorHAnsi"/>
          <w:lang w:val="it-IT"/>
        </w:rPr>
        <w:t xml:space="preserve">presidente dell’INAPP - Sono, infatti, le imprese capaci di coniugare condivisione e partecipazione delle attività, elevata flessibilità organizzativa, propensione allo </w:t>
      </w:r>
      <w:r w:rsidRPr="0042555C">
        <w:rPr>
          <w:rFonts w:cstheme="minorHAnsi"/>
          <w:i/>
          <w:iCs/>
          <w:lang w:val="it-IT"/>
        </w:rPr>
        <w:t>smart working</w:t>
      </w:r>
      <w:r w:rsidRPr="0042555C">
        <w:rPr>
          <w:rFonts w:cstheme="minorHAnsi"/>
          <w:lang w:val="it-IT"/>
        </w:rPr>
        <w:t xml:space="preserve"> e forte orientamento all’innovazione e al cambiamento, che hanno pagato meno lo scotto della recente crisi sanitaria: solo l’11% di esse</w:t>
      </w:r>
      <w:r w:rsidR="00D72B18" w:rsidRPr="0042555C">
        <w:rPr>
          <w:rFonts w:cstheme="minorHAnsi"/>
          <w:lang w:val="it-IT"/>
        </w:rPr>
        <w:t xml:space="preserve"> </w:t>
      </w:r>
      <w:r w:rsidRPr="0042555C">
        <w:rPr>
          <w:rFonts w:cstheme="minorHAnsi"/>
          <w:lang w:val="it-IT"/>
        </w:rPr>
        <w:t>dichiara di aver subito forti effetti negativi dalla crisi per l’emergenza Covid, rispetto ad una incidenza media nazionale pari quasi al doppio (21%). Le imprese “tradizionali” sono invece quelle che hanno subito gli effetti maggiori”.</w:t>
      </w:r>
    </w:p>
    <w:p w14:paraId="173B3D8E" w14:textId="4B783F27" w:rsidR="0046465A" w:rsidRPr="0042555C" w:rsidRDefault="00583E2B" w:rsidP="006D26DC">
      <w:pPr>
        <w:jc w:val="both"/>
        <w:rPr>
          <w:rFonts w:eastAsia="Times New Roman" w:cstheme="minorHAnsi"/>
          <w:bCs/>
          <w:noProof/>
          <w:color w:val="000000" w:themeColor="text1"/>
          <w:spacing w:val="-2"/>
          <w:lang w:val="it-IT"/>
        </w:rPr>
      </w:pPr>
      <w:r w:rsidRPr="0042555C">
        <w:rPr>
          <w:rFonts w:cstheme="minorHAnsi"/>
          <w:lang w:val="it-IT"/>
        </w:rPr>
        <w:t xml:space="preserve">Per </w:t>
      </w:r>
      <w:r w:rsidR="00C53003" w:rsidRPr="0042555C">
        <w:rPr>
          <w:rFonts w:cstheme="minorHAnsi"/>
          <w:lang w:val="it-IT"/>
        </w:rPr>
        <w:t>aumentare</w:t>
      </w:r>
      <w:r w:rsidRPr="0042555C">
        <w:rPr>
          <w:rFonts w:cstheme="minorHAnsi"/>
          <w:lang w:val="it-IT"/>
        </w:rPr>
        <w:t xml:space="preserve"> la qualità del lavoro </w:t>
      </w:r>
      <w:r w:rsidR="00FB4E20" w:rsidRPr="0042555C">
        <w:rPr>
          <w:rFonts w:cstheme="minorHAnsi"/>
          <w:lang w:val="it-IT"/>
        </w:rPr>
        <w:t>le analisi indicano</w:t>
      </w:r>
      <w:r w:rsidRPr="0042555C">
        <w:rPr>
          <w:rFonts w:cstheme="minorHAnsi"/>
          <w:lang w:val="it-IT"/>
        </w:rPr>
        <w:t xml:space="preserve"> che bisogna </w:t>
      </w:r>
      <w:r w:rsidRPr="0042555C">
        <w:rPr>
          <w:rFonts w:cstheme="minorHAnsi"/>
          <w:b/>
          <w:bCs/>
          <w:lang w:val="it-IT"/>
        </w:rPr>
        <w:t>migliorare la gestione delle risorse umane e puntare sull’innovazione</w:t>
      </w:r>
      <w:r w:rsidRPr="0042555C">
        <w:rPr>
          <w:rFonts w:cstheme="minorHAnsi"/>
          <w:lang w:val="it-IT"/>
        </w:rPr>
        <w:t xml:space="preserve">. Chi lo ha fatto, parliamo </w:t>
      </w:r>
      <w:r w:rsidR="00E1691E" w:rsidRPr="0042555C">
        <w:rPr>
          <w:rFonts w:cstheme="minorHAnsi"/>
          <w:lang w:val="it-IT"/>
        </w:rPr>
        <w:t>dell’</w:t>
      </w:r>
      <w:r w:rsidRPr="0042555C">
        <w:rPr>
          <w:rFonts w:cstheme="minorHAnsi"/>
          <w:lang w:val="it-IT"/>
        </w:rPr>
        <w:t>8% delle imprese italiane</w:t>
      </w:r>
      <w:r w:rsidR="00E1691E" w:rsidRPr="0042555C">
        <w:rPr>
          <w:rFonts w:cstheme="minorHAnsi"/>
          <w:lang w:val="it-IT"/>
        </w:rPr>
        <w:t>,</w:t>
      </w:r>
      <w:r w:rsidRPr="0042555C">
        <w:rPr>
          <w:rFonts w:cstheme="minorHAnsi"/>
          <w:lang w:val="it-IT"/>
        </w:rPr>
        <w:t xml:space="preserve"> ha visto accrescere la propria competitività nei mercati e contemporaneamente la qualità del lavoro </w:t>
      </w:r>
      <w:r w:rsidR="00C53003" w:rsidRPr="0042555C">
        <w:rPr>
          <w:rFonts w:cstheme="minorHAnsi"/>
          <w:lang w:val="it-IT"/>
        </w:rPr>
        <w:t xml:space="preserve">per i propri dipendenti. Sono le imprese “smart” (intelligenti) come ribattezzate dall’INAPP. </w:t>
      </w:r>
      <w:r w:rsidR="00D469FC" w:rsidRPr="0042555C">
        <w:rPr>
          <w:rFonts w:cstheme="minorHAnsi"/>
          <w:lang w:val="it-IT"/>
        </w:rPr>
        <w:t>I</w:t>
      </w:r>
      <w:r w:rsidR="00C53003" w:rsidRPr="0042555C">
        <w:rPr>
          <w:rFonts w:cstheme="minorHAnsi"/>
          <w:lang w:val="it-IT"/>
        </w:rPr>
        <w:t xml:space="preserve">mprese che si caratterizzano anche per un’ampia partecipazione sia nella pianificazione delle attività (54,1% dei casi), che nella discussione dei cambiamenti organizzativi (73,6%) e attenzione al tema del </w:t>
      </w:r>
      <w:r w:rsidR="00C53003" w:rsidRPr="0042555C">
        <w:rPr>
          <w:rFonts w:cstheme="minorHAnsi"/>
          <w:i/>
          <w:iCs/>
          <w:lang w:val="it-IT"/>
        </w:rPr>
        <w:t>life work balance</w:t>
      </w:r>
      <w:r w:rsidR="00C53003" w:rsidRPr="0042555C">
        <w:rPr>
          <w:rFonts w:cstheme="minorHAnsi"/>
          <w:lang w:val="it-IT"/>
        </w:rPr>
        <w:t xml:space="preserve"> (l’81% delle imprese ritiene responsabilità dell’azienda la conciliazione vita privata-lavoro). Per queste imprese la qualità del lavoro non costituisce un costo, piuttosto un volano. Tra le imprese “smart” </w:t>
      </w:r>
      <w:r w:rsidR="00C53003" w:rsidRPr="0042555C">
        <w:rPr>
          <w:rFonts w:cstheme="minorHAnsi"/>
          <w:b/>
          <w:bCs/>
          <w:lang w:val="it-IT"/>
        </w:rPr>
        <w:t>l’introduzione di cambiamenti e innovazioni ha generato nel 85% dei casi un incremento della produttività e nel 78% di fatturato</w:t>
      </w:r>
      <w:r w:rsidR="00C53003" w:rsidRPr="0042555C">
        <w:rPr>
          <w:rFonts w:cstheme="minorHAnsi"/>
          <w:lang w:val="it-IT"/>
        </w:rPr>
        <w:t>, ma anche, in circa il 70% dei casi, un aumento sia del benessere che della motivazione dei lavoratori.</w:t>
      </w:r>
      <w:r w:rsidR="00C53003" w:rsidRPr="0042555C">
        <w:rPr>
          <w:rFonts w:eastAsia="Times New Roman" w:cstheme="minorHAnsi"/>
          <w:bCs/>
          <w:noProof/>
          <w:color w:val="000000" w:themeColor="text1"/>
          <w:spacing w:val="-2"/>
          <w:lang w:val="it-IT"/>
        </w:rPr>
        <w:t xml:space="preserve"> </w:t>
      </w:r>
      <w:r w:rsidR="00704969" w:rsidRPr="0042555C">
        <w:rPr>
          <w:rFonts w:cstheme="minorHAnsi"/>
          <w:lang w:val="it-IT"/>
        </w:rPr>
        <w:t>In quest</w:t>
      </w:r>
      <w:r w:rsidR="0046465A" w:rsidRPr="0042555C">
        <w:rPr>
          <w:rFonts w:cstheme="minorHAnsi"/>
          <w:lang w:val="it-IT"/>
        </w:rPr>
        <w:t>e</w:t>
      </w:r>
      <w:r w:rsidR="00704969" w:rsidRPr="0042555C">
        <w:rPr>
          <w:rFonts w:cstheme="minorHAnsi"/>
          <w:lang w:val="it-IT"/>
        </w:rPr>
        <w:t xml:space="preserve"> aziende</w:t>
      </w:r>
      <w:r w:rsidR="00C53003" w:rsidRPr="0042555C">
        <w:rPr>
          <w:rFonts w:cstheme="minorHAnsi"/>
          <w:lang w:val="it-IT"/>
        </w:rPr>
        <w:t xml:space="preserve">, inoltre </w:t>
      </w:r>
      <w:r w:rsidR="00704969" w:rsidRPr="0042555C">
        <w:rPr>
          <w:rFonts w:cstheme="minorHAnsi"/>
          <w:lang w:val="it-IT"/>
        </w:rPr>
        <w:t xml:space="preserve">i lavoratori hanno una </w:t>
      </w:r>
      <w:r w:rsidR="00E33502" w:rsidRPr="0042555C">
        <w:rPr>
          <w:rFonts w:cstheme="minorHAnsi"/>
          <w:lang w:val="it-IT"/>
        </w:rPr>
        <w:t>maggiore stabilità lavorativa (</w:t>
      </w:r>
      <w:r w:rsidR="00AF7012" w:rsidRPr="0042555C">
        <w:rPr>
          <w:rFonts w:cstheme="minorHAnsi"/>
          <w:lang w:val="it-IT"/>
        </w:rPr>
        <w:t xml:space="preserve">nel </w:t>
      </w:r>
      <w:r w:rsidR="00E33502" w:rsidRPr="0042555C">
        <w:rPr>
          <w:rFonts w:cstheme="minorHAnsi"/>
          <w:lang w:val="it-IT"/>
        </w:rPr>
        <w:t xml:space="preserve">91% </w:t>
      </w:r>
      <w:r w:rsidR="0022590B" w:rsidRPr="0042555C">
        <w:rPr>
          <w:rFonts w:cstheme="minorHAnsi"/>
          <w:lang w:val="it-IT"/>
        </w:rPr>
        <w:t xml:space="preserve">di </w:t>
      </w:r>
      <w:r w:rsidR="00AF7012" w:rsidRPr="0042555C">
        <w:rPr>
          <w:rFonts w:cstheme="minorHAnsi"/>
          <w:lang w:val="it-IT"/>
        </w:rPr>
        <w:t xml:space="preserve">esse non sono presenti lavoratori a tempo determinato, e </w:t>
      </w:r>
      <w:r w:rsidR="00E33502" w:rsidRPr="0042555C">
        <w:rPr>
          <w:rFonts w:cstheme="minorHAnsi"/>
          <w:lang w:val="it-IT"/>
        </w:rPr>
        <w:t>nel 78%</w:t>
      </w:r>
      <w:r w:rsidR="00AF7012" w:rsidRPr="0042555C">
        <w:rPr>
          <w:rFonts w:cstheme="minorHAnsi"/>
          <w:lang w:val="it-IT"/>
        </w:rPr>
        <w:t xml:space="preserve"> dei casi</w:t>
      </w:r>
      <w:r w:rsidR="00E33502" w:rsidRPr="0042555C">
        <w:rPr>
          <w:rFonts w:cstheme="minorHAnsi"/>
          <w:lang w:val="it-IT"/>
        </w:rPr>
        <w:t xml:space="preserve"> il precariato porta a</w:t>
      </w:r>
      <w:r w:rsidR="00AF7012" w:rsidRPr="0042555C">
        <w:rPr>
          <w:rFonts w:cstheme="minorHAnsi"/>
          <w:lang w:val="it-IT"/>
        </w:rPr>
        <w:t>lla successiva</w:t>
      </w:r>
      <w:r w:rsidR="00E33502" w:rsidRPr="0042555C">
        <w:rPr>
          <w:rFonts w:cstheme="minorHAnsi"/>
          <w:lang w:val="it-IT"/>
        </w:rPr>
        <w:t xml:space="preserve"> stabilizzazione)</w:t>
      </w:r>
      <w:r w:rsidR="00704969" w:rsidRPr="0042555C">
        <w:rPr>
          <w:rFonts w:cstheme="minorHAnsi"/>
          <w:lang w:val="it-IT"/>
        </w:rPr>
        <w:t>.</w:t>
      </w:r>
      <w:r w:rsidR="0046465A" w:rsidRPr="0042555C">
        <w:rPr>
          <w:rFonts w:cstheme="minorHAnsi"/>
          <w:lang w:val="it-IT"/>
        </w:rPr>
        <w:t xml:space="preserve"> </w:t>
      </w:r>
    </w:p>
    <w:p w14:paraId="747A0508" w14:textId="4D3C6882" w:rsidR="00100F79" w:rsidRPr="0042555C" w:rsidRDefault="00100F79" w:rsidP="00675281">
      <w:pPr>
        <w:jc w:val="both"/>
        <w:rPr>
          <w:rFonts w:eastAsia="Times New Roman" w:cstheme="minorHAnsi"/>
          <w:bCs/>
          <w:color w:val="000000" w:themeColor="text1"/>
          <w:spacing w:val="-2"/>
          <w:lang w:val="it-IT"/>
        </w:rPr>
      </w:pPr>
      <w:r w:rsidRPr="0042555C">
        <w:rPr>
          <w:rFonts w:cstheme="minorHAnsi"/>
          <w:lang w:val="it-IT"/>
        </w:rPr>
        <w:t>Oltre alle smart nell</w:t>
      </w:r>
      <w:r w:rsidR="00FB4E20" w:rsidRPr="0042555C">
        <w:rPr>
          <w:rFonts w:cstheme="minorHAnsi"/>
          <w:lang w:val="it-IT"/>
        </w:rPr>
        <w:t>o studio</w:t>
      </w:r>
      <w:r w:rsidR="00117BF6" w:rsidRPr="0042555C">
        <w:rPr>
          <w:rFonts w:cstheme="minorHAnsi"/>
          <w:lang w:val="it-IT"/>
        </w:rPr>
        <w:t xml:space="preserve"> </w:t>
      </w:r>
      <w:r w:rsidRPr="0042555C">
        <w:rPr>
          <w:rFonts w:cstheme="minorHAnsi"/>
          <w:lang w:val="it-IT"/>
        </w:rPr>
        <w:t xml:space="preserve">INAPP emergono altre tre categorie di imprese: le “tradizionali di qualità” (50% delle imprese italiane) con un elevata consistenza di lavoratori permanenti, una bassa propensione allo </w:t>
      </w:r>
      <w:r w:rsidRPr="0042555C">
        <w:rPr>
          <w:rFonts w:cstheme="minorHAnsi"/>
          <w:i/>
          <w:iCs/>
          <w:lang w:val="it-IT"/>
        </w:rPr>
        <w:t>smart working</w:t>
      </w:r>
      <w:r w:rsidRPr="0042555C">
        <w:rPr>
          <w:rFonts w:cstheme="minorHAnsi"/>
          <w:lang w:val="it-IT"/>
        </w:rPr>
        <w:t xml:space="preserve"> e un discreto livello di innovazione; le “ibride” caratterizzate da un elevato livello di lavoratori a tempo determinato e una bassa propensione al lavoro agile delle attività (20% delle imprese italiane) e, infine, le “resilienti” sia in termini di gestione delle risorse umane che d’innovazione (16% delle imprese italiane). </w:t>
      </w:r>
    </w:p>
    <w:p w14:paraId="65D4445B" w14:textId="69A6D376" w:rsidR="00DE7E17" w:rsidRDefault="00DE7E17" w:rsidP="002326E4">
      <w:pPr>
        <w:jc w:val="both"/>
        <w:rPr>
          <w:rFonts w:eastAsia="Times New Roman" w:cstheme="minorHAnsi"/>
          <w:bCs/>
          <w:color w:val="000000" w:themeColor="text1"/>
          <w:spacing w:val="-2"/>
          <w:lang w:val="it-IT"/>
        </w:rPr>
      </w:pPr>
    </w:p>
    <w:p w14:paraId="0ECFE1EE" w14:textId="77777777" w:rsidR="0042555C" w:rsidRPr="0042555C" w:rsidRDefault="0042555C" w:rsidP="0042555C">
      <w:pPr>
        <w:spacing w:after="0" w:line="276" w:lineRule="auto"/>
        <w:jc w:val="both"/>
        <w:rPr>
          <w:rFonts w:eastAsia="Calibri" w:cstheme="minorHAnsi"/>
          <w:lang w:val="it-IT"/>
        </w:rPr>
      </w:pPr>
      <w:r w:rsidRPr="0042555C">
        <w:rPr>
          <w:rFonts w:eastAsia="Calibri" w:cstheme="minorHAnsi"/>
          <w:lang w:val="it-IT"/>
        </w:rPr>
        <w:t>Per informazioni:</w:t>
      </w:r>
    </w:p>
    <w:p w14:paraId="581B27AC" w14:textId="77777777" w:rsidR="0042555C" w:rsidRPr="0042555C" w:rsidRDefault="0042555C" w:rsidP="0042555C">
      <w:pPr>
        <w:spacing w:after="0" w:line="276" w:lineRule="auto"/>
        <w:jc w:val="both"/>
        <w:rPr>
          <w:rFonts w:eastAsia="Calibri" w:cstheme="minorHAnsi"/>
          <w:lang w:val="it-IT"/>
        </w:rPr>
      </w:pPr>
      <w:r w:rsidRPr="0042555C">
        <w:rPr>
          <w:rFonts w:eastAsia="Calibri" w:cstheme="minorHAnsi"/>
          <w:lang w:val="it-IT"/>
        </w:rPr>
        <w:t>Giancarlo Salemi, Portavoce del Presidente (347 6312823)</w:t>
      </w:r>
    </w:p>
    <w:bookmarkStart w:id="0" w:name="_Hlk99039655"/>
    <w:p w14:paraId="24CDE4E0" w14:textId="635E641D" w:rsidR="0042555C" w:rsidRPr="0042555C" w:rsidRDefault="0042555C" w:rsidP="0042555C">
      <w:pPr>
        <w:spacing w:after="0" w:line="276" w:lineRule="auto"/>
        <w:jc w:val="both"/>
        <w:rPr>
          <w:rFonts w:eastAsia="Arial" w:cstheme="minorHAnsi"/>
          <w:sz w:val="20"/>
          <w:szCs w:val="20"/>
        </w:rPr>
      </w:pPr>
      <w:r w:rsidRPr="0042555C">
        <w:rPr>
          <w:rFonts w:eastAsia="Calibri" w:cstheme="minorHAnsi"/>
          <w:color w:val="0563C1"/>
          <w:u w:val="single"/>
        </w:rPr>
        <w:fldChar w:fldCharType="begin"/>
      </w:r>
      <w:r w:rsidRPr="0042555C">
        <w:rPr>
          <w:rFonts w:eastAsia="Calibri" w:cstheme="minorHAnsi"/>
          <w:color w:val="0563C1"/>
          <w:u w:val="single"/>
        </w:rPr>
        <w:instrText xml:space="preserve"> HYPERLINK "mailto:stampa@inapp.org" </w:instrText>
      </w:r>
      <w:r w:rsidRPr="0042555C">
        <w:rPr>
          <w:rFonts w:eastAsia="Calibri" w:cstheme="minorHAnsi"/>
          <w:color w:val="0563C1"/>
          <w:u w:val="single"/>
        </w:rPr>
        <w:fldChar w:fldCharType="separate"/>
      </w:r>
      <w:r w:rsidRPr="0042555C">
        <w:rPr>
          <w:rStyle w:val="Collegamentoipertestuale"/>
          <w:rFonts w:eastAsia="Calibri" w:cstheme="minorHAnsi"/>
        </w:rPr>
        <w:t>stampa@inapp.org</w:t>
      </w:r>
      <w:bookmarkEnd w:id="0"/>
      <w:r w:rsidRPr="0042555C">
        <w:rPr>
          <w:rFonts w:eastAsia="Calibri" w:cstheme="minorHAnsi"/>
          <w:color w:val="0563C1"/>
          <w:u w:val="single"/>
        </w:rPr>
        <w:fldChar w:fldCharType="end"/>
      </w:r>
      <w:r w:rsidRPr="0042555C">
        <w:rPr>
          <w:rFonts w:eastAsia="Calibri" w:cstheme="minorHAnsi"/>
        </w:rPr>
        <w:t xml:space="preserve"> </w:t>
      </w:r>
    </w:p>
    <w:p w14:paraId="400B3853" w14:textId="77777777" w:rsidR="0042555C" w:rsidRPr="0042555C" w:rsidRDefault="0042555C" w:rsidP="002326E4">
      <w:pPr>
        <w:jc w:val="both"/>
        <w:rPr>
          <w:rFonts w:eastAsia="Times New Roman" w:cstheme="minorHAnsi"/>
          <w:bCs/>
          <w:color w:val="000000" w:themeColor="text1"/>
          <w:spacing w:val="-2"/>
          <w:sz w:val="20"/>
          <w:szCs w:val="20"/>
          <w:lang w:val="it-IT"/>
        </w:rPr>
      </w:pPr>
    </w:p>
    <w:sectPr w:rsidR="0042555C" w:rsidRPr="004255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82"/>
    <w:rsid w:val="00030B7A"/>
    <w:rsid w:val="00042576"/>
    <w:rsid w:val="00045708"/>
    <w:rsid w:val="0005066D"/>
    <w:rsid w:val="0006024E"/>
    <w:rsid w:val="00073366"/>
    <w:rsid w:val="000C3547"/>
    <w:rsid w:val="000D0B53"/>
    <w:rsid w:val="000D0CC8"/>
    <w:rsid w:val="000D2756"/>
    <w:rsid w:val="00100F79"/>
    <w:rsid w:val="0010765C"/>
    <w:rsid w:val="001109A3"/>
    <w:rsid w:val="00117BF6"/>
    <w:rsid w:val="001279F7"/>
    <w:rsid w:val="00136DA2"/>
    <w:rsid w:val="001458F7"/>
    <w:rsid w:val="00146705"/>
    <w:rsid w:val="00172196"/>
    <w:rsid w:val="00183542"/>
    <w:rsid w:val="00194066"/>
    <w:rsid w:val="00197E96"/>
    <w:rsid w:val="001B5757"/>
    <w:rsid w:val="001C306B"/>
    <w:rsid w:val="001D15F5"/>
    <w:rsid w:val="001D5384"/>
    <w:rsid w:val="00203DF2"/>
    <w:rsid w:val="00223D83"/>
    <w:rsid w:val="0022590B"/>
    <w:rsid w:val="002326E4"/>
    <w:rsid w:val="00240580"/>
    <w:rsid w:val="00245E4E"/>
    <w:rsid w:val="00264654"/>
    <w:rsid w:val="00270C14"/>
    <w:rsid w:val="00283E3C"/>
    <w:rsid w:val="0028624B"/>
    <w:rsid w:val="00293CA6"/>
    <w:rsid w:val="002B11F4"/>
    <w:rsid w:val="002E208C"/>
    <w:rsid w:val="002F31F6"/>
    <w:rsid w:val="00304C41"/>
    <w:rsid w:val="0031092F"/>
    <w:rsid w:val="0031459E"/>
    <w:rsid w:val="0034253C"/>
    <w:rsid w:val="003443FE"/>
    <w:rsid w:val="0036065C"/>
    <w:rsid w:val="003659E1"/>
    <w:rsid w:val="0038765D"/>
    <w:rsid w:val="003B16B2"/>
    <w:rsid w:val="003D341A"/>
    <w:rsid w:val="003D789E"/>
    <w:rsid w:val="004037F1"/>
    <w:rsid w:val="00403E5D"/>
    <w:rsid w:val="004209C7"/>
    <w:rsid w:val="0042555C"/>
    <w:rsid w:val="00440DFA"/>
    <w:rsid w:val="00445FC7"/>
    <w:rsid w:val="00447C66"/>
    <w:rsid w:val="0045678B"/>
    <w:rsid w:val="0046465A"/>
    <w:rsid w:val="004945E2"/>
    <w:rsid w:val="004A3CFB"/>
    <w:rsid w:val="004D2682"/>
    <w:rsid w:val="004F548C"/>
    <w:rsid w:val="00515655"/>
    <w:rsid w:val="00515E00"/>
    <w:rsid w:val="005272A7"/>
    <w:rsid w:val="005531AA"/>
    <w:rsid w:val="00566A4B"/>
    <w:rsid w:val="00583E2B"/>
    <w:rsid w:val="005B1EC3"/>
    <w:rsid w:val="005D04F1"/>
    <w:rsid w:val="005D5C5B"/>
    <w:rsid w:val="00620A8D"/>
    <w:rsid w:val="00621988"/>
    <w:rsid w:val="00631160"/>
    <w:rsid w:val="00642636"/>
    <w:rsid w:val="00653837"/>
    <w:rsid w:val="00675281"/>
    <w:rsid w:val="00684195"/>
    <w:rsid w:val="006A40F0"/>
    <w:rsid w:val="006B74B6"/>
    <w:rsid w:val="006C6ED0"/>
    <w:rsid w:val="006D26DC"/>
    <w:rsid w:val="006E042B"/>
    <w:rsid w:val="006E33DE"/>
    <w:rsid w:val="006E76A6"/>
    <w:rsid w:val="00704969"/>
    <w:rsid w:val="0071765C"/>
    <w:rsid w:val="00764409"/>
    <w:rsid w:val="007730E7"/>
    <w:rsid w:val="007A0BC6"/>
    <w:rsid w:val="008051F1"/>
    <w:rsid w:val="00807BB0"/>
    <w:rsid w:val="0082052E"/>
    <w:rsid w:val="00825CE7"/>
    <w:rsid w:val="008272C4"/>
    <w:rsid w:val="00856793"/>
    <w:rsid w:val="00870226"/>
    <w:rsid w:val="00872E88"/>
    <w:rsid w:val="008A0BC0"/>
    <w:rsid w:val="008A159A"/>
    <w:rsid w:val="008B2086"/>
    <w:rsid w:val="008D0B83"/>
    <w:rsid w:val="008D5E0A"/>
    <w:rsid w:val="008D79A0"/>
    <w:rsid w:val="008F26C9"/>
    <w:rsid w:val="0092487A"/>
    <w:rsid w:val="009412CF"/>
    <w:rsid w:val="009614A2"/>
    <w:rsid w:val="009A645B"/>
    <w:rsid w:val="009F3622"/>
    <w:rsid w:val="00A2502E"/>
    <w:rsid w:val="00A25900"/>
    <w:rsid w:val="00A42030"/>
    <w:rsid w:val="00A53740"/>
    <w:rsid w:val="00AB1AF7"/>
    <w:rsid w:val="00AB51B5"/>
    <w:rsid w:val="00AF16C6"/>
    <w:rsid w:val="00AF372D"/>
    <w:rsid w:val="00AF7012"/>
    <w:rsid w:val="00B26C59"/>
    <w:rsid w:val="00B27827"/>
    <w:rsid w:val="00B409F5"/>
    <w:rsid w:val="00B66D8F"/>
    <w:rsid w:val="00B863FF"/>
    <w:rsid w:val="00B90CA0"/>
    <w:rsid w:val="00BA2C57"/>
    <w:rsid w:val="00BA5E3F"/>
    <w:rsid w:val="00BB0B42"/>
    <w:rsid w:val="00BB5707"/>
    <w:rsid w:val="00C004BB"/>
    <w:rsid w:val="00C4457E"/>
    <w:rsid w:val="00C52460"/>
    <w:rsid w:val="00C53003"/>
    <w:rsid w:val="00C8601B"/>
    <w:rsid w:val="00CA36FE"/>
    <w:rsid w:val="00CD173E"/>
    <w:rsid w:val="00D13730"/>
    <w:rsid w:val="00D17DCD"/>
    <w:rsid w:val="00D44706"/>
    <w:rsid w:val="00D447B3"/>
    <w:rsid w:val="00D469FC"/>
    <w:rsid w:val="00D72B18"/>
    <w:rsid w:val="00D802CA"/>
    <w:rsid w:val="00D869A6"/>
    <w:rsid w:val="00DA592C"/>
    <w:rsid w:val="00DB212B"/>
    <w:rsid w:val="00DC4B2C"/>
    <w:rsid w:val="00DD0496"/>
    <w:rsid w:val="00DE7E17"/>
    <w:rsid w:val="00E03AA0"/>
    <w:rsid w:val="00E1691E"/>
    <w:rsid w:val="00E177F5"/>
    <w:rsid w:val="00E20D8B"/>
    <w:rsid w:val="00E33502"/>
    <w:rsid w:val="00E43E8D"/>
    <w:rsid w:val="00E75A71"/>
    <w:rsid w:val="00E7647B"/>
    <w:rsid w:val="00E944F9"/>
    <w:rsid w:val="00EC0368"/>
    <w:rsid w:val="00EC357F"/>
    <w:rsid w:val="00EC7221"/>
    <w:rsid w:val="00ED6CF6"/>
    <w:rsid w:val="00EE1EF3"/>
    <w:rsid w:val="00EE33E6"/>
    <w:rsid w:val="00F219A2"/>
    <w:rsid w:val="00F226F1"/>
    <w:rsid w:val="00F25439"/>
    <w:rsid w:val="00F46002"/>
    <w:rsid w:val="00F548D0"/>
    <w:rsid w:val="00FA1823"/>
    <w:rsid w:val="00FA48BD"/>
    <w:rsid w:val="00FB196F"/>
    <w:rsid w:val="00FB4E20"/>
    <w:rsid w:val="00FD280D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342"/>
  <w15:chartTrackingRefBased/>
  <w15:docId w15:val="{629795EB-FFD1-4272-9D22-96955AF2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87A"/>
    <w:pPr>
      <w:spacing w:after="0" w:line="240" w:lineRule="auto"/>
      <w:ind w:left="720"/>
    </w:pPr>
    <w:rPr>
      <w:rFonts w:ascii="Calibri" w:hAnsi="Calibri" w:cs="Calibri"/>
      <w:lang w:val="it-IT"/>
    </w:rPr>
  </w:style>
  <w:style w:type="paragraph" w:styleId="Revisione">
    <w:name w:val="Revision"/>
    <w:hidden/>
    <w:uiPriority w:val="99"/>
    <w:semiHidden/>
    <w:rsid w:val="00FA48BD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440DFA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FB4E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B4E2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B4E2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4E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4E20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255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5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F196-AA2E-4116-BA6F-104135B4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Luppi</dc:creator>
  <cp:keywords/>
  <dc:description/>
  <cp:lastModifiedBy>Stampa Inapp</cp:lastModifiedBy>
  <cp:revision>4</cp:revision>
  <dcterms:created xsi:type="dcterms:W3CDTF">2023-01-16T09:37:00Z</dcterms:created>
  <dcterms:modified xsi:type="dcterms:W3CDTF">2023-01-16T15:37:00Z</dcterms:modified>
</cp:coreProperties>
</file>